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455" w:type="pct"/>
        <w:tblCellSpacing w:w="15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26"/>
        <w:gridCol w:w="7210"/>
      </w:tblGrid>
      <w:tr w:rsidR="00F476C1" w:rsidTr="00F476C1">
        <w:trPr>
          <w:tblCellSpacing w:w="15" w:type="dxa"/>
        </w:trPr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76C1" w:rsidRDefault="00F47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административной процедуры</w:t>
            </w:r>
          </w:p>
        </w:tc>
        <w:tc>
          <w:tcPr>
            <w:tcW w:w="3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76C1" w:rsidRPr="00F476C1" w:rsidRDefault="00F476C1">
            <w:pPr>
              <w:spacing w:after="0" w:line="240" w:lineRule="auto"/>
              <w:ind w:left="226" w:right="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6C1">
              <w:rPr>
                <w:rFonts w:ascii="Times New Roman" w:hAnsi="Times New Roman" w:cs="Times New Roman"/>
              </w:rPr>
              <w:t>Переоформление разрешения на размещение средства наружной рекламы</w:t>
            </w:r>
          </w:p>
        </w:tc>
      </w:tr>
      <w:tr w:rsidR="00F476C1" w:rsidTr="00F476C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76C1" w:rsidRDefault="00F47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3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76C1" w:rsidRDefault="00F476C1" w:rsidP="00F476C1">
            <w:pPr>
              <w:spacing w:before="100" w:beforeAutospacing="1" w:after="100" w:afterAutospacing="1" w:line="240" w:lineRule="auto"/>
              <w:ind w:left="226" w:right="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</w:t>
            </w:r>
          </w:p>
          <w:p w:rsidR="00F476C1" w:rsidRDefault="00F476C1" w:rsidP="00F476C1">
            <w:pPr>
              <w:spacing w:before="100" w:beforeAutospacing="1" w:after="100" w:afterAutospacing="1" w:line="240" w:lineRule="auto"/>
              <w:ind w:left="226" w:right="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эскиз средства наружной рекламы в увязке с конкретной архитектурно-планировочной ситуацией по месту его размещения, выполненный на бумажном носителе в цвете </w:t>
            </w:r>
          </w:p>
          <w:p w:rsidR="00F476C1" w:rsidRDefault="00F476C1" w:rsidP="00F476C1">
            <w:pPr>
              <w:spacing w:before="100" w:beforeAutospacing="1" w:after="100" w:afterAutospacing="1" w:line="240" w:lineRule="auto"/>
              <w:ind w:left="226" w:right="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три фотографии места размещения средства наружной рекламы размером 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 сантиметров (1 фотография с панорамной съемкой места размещения средства наружной рекламы, 2 фотографии с обозначением места размещения средства наружной рекламы), выполненные в цвете </w:t>
            </w:r>
          </w:p>
          <w:p w:rsidR="00F476C1" w:rsidRDefault="00F476C1" w:rsidP="00F476C1">
            <w:pPr>
              <w:spacing w:before="100" w:beforeAutospacing="1" w:after="100" w:afterAutospacing="1" w:line="240" w:lineRule="auto"/>
              <w:ind w:left="226" w:right="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или иной документ о согласии собственника места размещения средства наружной рекламы (далее в настоящем пункте – собственник) или лица, указанного в абзацах втором–пятом части четвертой пункта 1 статьи 13 Закона Республики Беларусь от 10 мая 2007 г. № 225-З «О рекламе» (далее в настоящем пункте – уполномоченное лицо), на размещение средства наружной рекламы, выданные в течение последних шести месяцев, – если место размещения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 наружной рекламы находится в республиканской или частной собственности и проведение торгов не требуется, за исключением случая, когда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рекламораспространитель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является собственником или уполномоченным лицом.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размещении средства наружной рекламы на имуществе, находящемся в общей собственности нескольких лиц, в случае, когда проведение торгов не требуется, – документ, подтверждающий согласие собственников на размещение средства наружной рекламы в количестве, необходимом в соответствии с законодательством для принятия таких решений (копия протокола общего собрания, письменного опроса собственников или иной предусмотренный законодательством документ)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  <w:p w:rsidR="00F476C1" w:rsidRDefault="00F476C1" w:rsidP="00F476C1">
            <w:pPr>
              <w:spacing w:before="100" w:beforeAutospacing="1" w:after="100" w:afterAutospacing="1" w:line="240" w:lineRule="auto"/>
              <w:ind w:left="226" w:right="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копия документа, подтверждающего государственную регистрацию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рекламораспространителя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 первой подаче такого документа в соответствующий исполком)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476C1" w:rsidRDefault="00F476C1" w:rsidP="00F476C1">
            <w:pPr>
              <w:spacing w:before="100" w:beforeAutospacing="1" w:after="100" w:afterAutospacing="1" w:line="240" w:lineRule="auto"/>
              <w:ind w:left="226" w:right="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подтверждающий внесение платы за оформление паспорта средства наружной рекламы, за исключением случая оформления такого паспорта на техническое средство, специально предназначенное и (или) используемое исключительно для размещения социальной рекламы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15</w:t>
            </w:r>
          </w:p>
          <w:p w:rsidR="00F476C1" w:rsidRDefault="00F476C1">
            <w:pPr>
              <w:spacing w:after="0" w:line="240" w:lineRule="auto"/>
              <w:ind w:left="226" w:right="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="00016037">
              <w:fldChar w:fldCharType="begin"/>
            </w:r>
            <w:r>
              <w:instrText xml:space="preserve"> HYPERLINK "http://grodno.gov.by/sm_full.aspx?guid=142573" </w:instrText>
            </w:r>
            <w:r w:rsidR="00016037">
              <w:fldChar w:fldCharType="separate"/>
            </w:r>
            <w:r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Счет-фактура</w:t>
            </w:r>
            <w:r w:rsidR="00016037">
              <w:fldChar w:fldCharType="end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Оформление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паспорта средства наружной рекламы</w:t>
            </w:r>
          </w:p>
          <w:p w:rsidR="00F476C1" w:rsidRDefault="00F476C1">
            <w:pPr>
              <w:spacing w:after="0" w:line="240" w:lineRule="auto"/>
              <w:ind w:left="226" w:right="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476C1" w:rsidRDefault="00F476C1">
            <w:pPr>
              <w:spacing w:before="100" w:beforeAutospacing="1" w:after="100" w:afterAutospacing="1" w:line="240" w:lineRule="auto"/>
              <w:ind w:left="226" w:right="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Примечание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F476C1" w:rsidRDefault="00F476C1">
            <w:pPr>
              <w:spacing w:before="100" w:beforeAutospacing="1" w:after="100" w:afterAutospacing="1" w:line="240" w:lineRule="auto"/>
              <w:ind w:left="226" w:right="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Документы могут быть представлены в копиях, заверенных печатью и подписью руководителя (уполномоченного им лица) организации, печатью (при ее наличии) и подписью индивидуального предпринимателя (уполномоченного им лица).</w:t>
            </w:r>
          </w:p>
          <w:p w:rsidR="00F476C1" w:rsidRDefault="00F476C1">
            <w:pPr>
              <w:spacing w:before="100" w:beforeAutospacing="1" w:after="100" w:afterAutospacing="1" w:line="240" w:lineRule="auto"/>
              <w:ind w:left="226" w:right="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Если оригинал документа, подтверждающего внесение платы за совершение административной процедуры и (или) уплату государственной пошлины, существует только в виде электронного документа, заявителем может быть представлена на бумажном носителе форма внешнего представления этого документа, оформленная в соответствии с требованиями законодательства (данное требование не распространяется на случаи внесения платы и (или) уплаты государственной пошлины посредством использования автоматизированной информационной системы единого расчетного и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информационного пространства).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случае внесения платы за совершение административной процедуры и (или) уплаты государственной пошлины посредством использования автоматизированной информационной системы единого расчетного и информационного пространства и наличия сведений об этом в заявлении заинтересованного лица о совершении соответствующей административной процедуры с указанием номера платежа, представления документа, подтверждающего внесение платы за совершение административной процедуры и (или) уплату государственной пошлины, не требуется.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Факт внесения платы за совершение административной процедуры и (или) уплаты государственной пошлины посредством использования автоматизированной информационной системы единого расчетного и информационного пространства подтверждается наличием в автоматизированной информационной системе единого расчетного и информационного пространства информации, подтверждающей внесение платы, зачисление государственной пошлины.</w:t>
            </w:r>
          </w:p>
        </w:tc>
      </w:tr>
      <w:tr w:rsidR="00F476C1" w:rsidTr="00F476C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76C1" w:rsidRDefault="00F47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Прием заявлений осуществляет</w:t>
            </w:r>
          </w:p>
        </w:tc>
        <w:tc>
          <w:tcPr>
            <w:tcW w:w="3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76C1" w:rsidRDefault="00F476C1" w:rsidP="00F476C1">
            <w:pPr>
              <w:spacing w:after="1" w:line="23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100022">
              <w:rPr>
                <w:rFonts w:ascii="Times New Roman" w:hAnsi="Times New Roman" w:cs="Times New Roman"/>
                <w:sz w:val="24"/>
                <w:szCs w:val="24"/>
              </w:rPr>
              <w:t>КУППАПП «</w:t>
            </w:r>
            <w:proofErr w:type="spellStart"/>
            <w:r w:rsidRPr="00100022">
              <w:rPr>
                <w:rFonts w:ascii="Times New Roman" w:hAnsi="Times New Roman" w:cs="Times New Roman"/>
                <w:sz w:val="24"/>
                <w:szCs w:val="24"/>
              </w:rPr>
              <w:t>Жабинковская</w:t>
            </w:r>
            <w:proofErr w:type="spellEnd"/>
            <w:r w:rsidRPr="001000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00022">
              <w:rPr>
                <w:rFonts w:ascii="Times New Roman" w:hAnsi="Times New Roman" w:cs="Times New Roman"/>
                <w:sz w:val="24"/>
                <w:szCs w:val="24"/>
              </w:rPr>
              <w:t xml:space="preserve">архитектура», </w:t>
            </w:r>
            <w:proofErr w:type="gramStart"/>
            <w:r w:rsidRPr="0010002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100022">
              <w:rPr>
                <w:rFonts w:ascii="Times New Roman" w:hAnsi="Times New Roman" w:cs="Times New Roman"/>
                <w:sz w:val="24"/>
                <w:szCs w:val="24"/>
              </w:rPr>
              <w:t xml:space="preserve">. Жабинка,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  <w:p w:rsidR="00F476C1" w:rsidRPr="0000273F" w:rsidRDefault="00F476C1" w:rsidP="00F476C1">
            <w:pPr>
              <w:spacing w:after="1" w:line="23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100022">
              <w:rPr>
                <w:rFonts w:ascii="Times New Roman" w:hAnsi="Times New Roman" w:cs="Times New Roman"/>
                <w:sz w:val="24"/>
                <w:szCs w:val="24"/>
              </w:rPr>
              <w:t xml:space="preserve">ул. Свободы, 6а, </w:t>
            </w:r>
            <w:proofErr w:type="spellStart"/>
            <w:r w:rsidRPr="00100022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100022">
              <w:rPr>
                <w:rFonts w:ascii="Times New Roman" w:hAnsi="Times New Roman" w:cs="Times New Roman"/>
                <w:sz w:val="24"/>
                <w:szCs w:val="24"/>
              </w:rPr>
              <w:t>. № 4, тел. 32546</w:t>
            </w:r>
            <w:r>
              <w:rPr>
                <w:rFonts w:ascii="OpenSymbol" w:hAnsi="OpenSymbol"/>
                <w:color w:val="000000"/>
              </w:rPr>
              <w:t xml:space="preserve"> </w:t>
            </w:r>
          </w:p>
          <w:p w:rsidR="00F476C1" w:rsidRDefault="00F476C1" w:rsidP="00F476C1">
            <w:pPr>
              <w:spacing w:after="0" w:line="240" w:lineRule="auto"/>
              <w:ind w:right="81"/>
              <w:jc w:val="both"/>
              <w:rPr>
                <w:rFonts w:ascii="OpenSymbol" w:hAnsi="OpenSymbol"/>
                <w:color w:val="000000"/>
              </w:rPr>
            </w:pPr>
            <w:r>
              <w:rPr>
                <w:rFonts w:ascii="OpenSymbol" w:hAnsi="OpenSymbol"/>
                <w:color w:val="000000"/>
              </w:rPr>
              <w:t xml:space="preserve">  </w:t>
            </w:r>
          </w:p>
          <w:p w:rsidR="00F476C1" w:rsidRDefault="00F476C1" w:rsidP="00F476C1">
            <w:pPr>
              <w:spacing w:after="0" w:line="240" w:lineRule="auto"/>
              <w:ind w:left="226" w:right="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OpenSymbol" w:hAnsi="OpenSymbol"/>
                <w:color w:val="000000"/>
              </w:rPr>
              <w:t xml:space="preserve"> служба </w:t>
            </w:r>
            <w:r>
              <w:rPr>
                <w:rFonts w:ascii="OpenSymbol" w:hAnsi="OpenSymbol" w:hint="eastAsia"/>
                <w:color w:val="000000"/>
              </w:rPr>
              <w:t>«</w:t>
            </w:r>
            <w:r>
              <w:rPr>
                <w:rFonts w:ascii="OpenSymbol" w:hAnsi="OpenSymbol"/>
                <w:color w:val="000000"/>
              </w:rPr>
              <w:t>одно окно</w:t>
            </w:r>
            <w:r>
              <w:rPr>
                <w:rFonts w:ascii="OpenSymbol" w:hAnsi="OpenSymbol" w:hint="eastAsia"/>
                <w:color w:val="000000"/>
              </w:rPr>
              <w:t>»</w:t>
            </w:r>
            <w:r>
              <w:rPr>
                <w:rFonts w:ascii="OpenSymbol" w:hAnsi="OpenSymbol"/>
                <w:color w:val="000000"/>
              </w:rPr>
              <w:t xml:space="preserve">, 1 этаж райисполкома, </w:t>
            </w:r>
            <w:proofErr w:type="spellStart"/>
            <w:r>
              <w:rPr>
                <w:rFonts w:ascii="OpenSymbol" w:hAnsi="OpenSymbol"/>
                <w:color w:val="000000"/>
              </w:rPr>
              <w:t>каб</w:t>
            </w:r>
            <w:proofErr w:type="spellEnd"/>
            <w:r>
              <w:rPr>
                <w:rFonts w:ascii="OpenSymbol" w:hAnsi="OpenSymbol"/>
                <w:color w:val="000000"/>
              </w:rPr>
              <w:t>. № 11, тел. 60216</w:t>
            </w:r>
          </w:p>
        </w:tc>
      </w:tr>
      <w:tr w:rsidR="00F476C1" w:rsidTr="00F476C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76C1" w:rsidRDefault="00F47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за осуществление административной процедуры</w:t>
            </w:r>
            <w:proofErr w:type="gramEnd"/>
          </w:p>
        </w:tc>
        <w:tc>
          <w:tcPr>
            <w:tcW w:w="3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76C1" w:rsidRDefault="00F476C1" w:rsidP="00F476C1">
            <w:pPr>
              <w:spacing w:after="1" w:line="23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100022">
              <w:rPr>
                <w:rFonts w:ascii="Times New Roman" w:hAnsi="Times New Roman" w:cs="Times New Roman"/>
                <w:sz w:val="24"/>
                <w:szCs w:val="24"/>
              </w:rPr>
              <w:t>Фомук</w:t>
            </w:r>
            <w:proofErr w:type="spellEnd"/>
            <w:r w:rsidRPr="00100022">
              <w:rPr>
                <w:rFonts w:ascii="Times New Roman" w:hAnsi="Times New Roman" w:cs="Times New Roman"/>
                <w:sz w:val="24"/>
                <w:szCs w:val="24"/>
              </w:rPr>
              <w:t xml:space="preserve"> Дарья Викторовна, инженер КУППАПП «</w:t>
            </w:r>
            <w:proofErr w:type="spellStart"/>
            <w:r w:rsidRPr="00100022">
              <w:rPr>
                <w:rFonts w:ascii="Times New Roman" w:hAnsi="Times New Roman" w:cs="Times New Roman"/>
                <w:sz w:val="24"/>
                <w:szCs w:val="24"/>
              </w:rPr>
              <w:t>Жабинковская</w:t>
            </w:r>
            <w:proofErr w:type="spellEnd"/>
            <w:r w:rsidRPr="001000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F476C1" w:rsidRPr="00100022" w:rsidRDefault="00F476C1" w:rsidP="00F476C1">
            <w:pPr>
              <w:spacing w:after="1" w:line="23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100022">
              <w:rPr>
                <w:rFonts w:ascii="Times New Roman" w:hAnsi="Times New Roman" w:cs="Times New Roman"/>
                <w:sz w:val="24"/>
                <w:szCs w:val="24"/>
              </w:rPr>
              <w:t xml:space="preserve">архитектура», </w:t>
            </w:r>
            <w:proofErr w:type="gramStart"/>
            <w:r w:rsidRPr="0010002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100022">
              <w:rPr>
                <w:rFonts w:ascii="Times New Roman" w:hAnsi="Times New Roman" w:cs="Times New Roman"/>
                <w:sz w:val="24"/>
                <w:szCs w:val="24"/>
              </w:rPr>
              <w:t xml:space="preserve">. Жабинка, ул. Свободы, 6а, </w:t>
            </w:r>
            <w:proofErr w:type="spellStart"/>
            <w:r w:rsidRPr="00100022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100022">
              <w:rPr>
                <w:rFonts w:ascii="Times New Roman" w:hAnsi="Times New Roman" w:cs="Times New Roman"/>
                <w:sz w:val="24"/>
                <w:szCs w:val="24"/>
              </w:rPr>
              <w:t>. № 4, тел. 32546</w:t>
            </w:r>
          </w:p>
          <w:p w:rsidR="00F476C1" w:rsidRDefault="00F476C1" w:rsidP="00F476C1">
            <w:pPr>
              <w:spacing w:after="0" w:line="240" w:lineRule="auto"/>
              <w:ind w:right="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476C1" w:rsidRDefault="00F476C1" w:rsidP="00F476C1">
            <w:pPr>
              <w:spacing w:after="0" w:line="240" w:lineRule="auto"/>
              <w:ind w:right="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100022">
              <w:rPr>
                <w:rFonts w:ascii="Times New Roman" w:hAnsi="Times New Roman" w:cs="Times New Roman"/>
                <w:sz w:val="24"/>
                <w:szCs w:val="24"/>
              </w:rPr>
              <w:t>Замещает временно отсутствующего работника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Козлова  </w:t>
            </w:r>
          </w:p>
          <w:p w:rsidR="00F476C1" w:rsidRDefault="00F476C1" w:rsidP="00F476C1">
            <w:pPr>
              <w:spacing w:after="1" w:line="23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Вероника Алексеевна, архитектор </w:t>
            </w:r>
            <w:r w:rsidRPr="00100022">
              <w:rPr>
                <w:rFonts w:ascii="Times New Roman" w:hAnsi="Times New Roman" w:cs="Times New Roman"/>
                <w:sz w:val="24"/>
                <w:szCs w:val="24"/>
              </w:rPr>
              <w:t>КУППАПП «</w:t>
            </w:r>
            <w:proofErr w:type="spellStart"/>
            <w:r w:rsidRPr="00100022">
              <w:rPr>
                <w:rFonts w:ascii="Times New Roman" w:hAnsi="Times New Roman" w:cs="Times New Roman"/>
                <w:sz w:val="24"/>
                <w:szCs w:val="24"/>
              </w:rPr>
              <w:t>Жабинковская</w:t>
            </w:r>
            <w:proofErr w:type="spellEnd"/>
            <w:r w:rsidRPr="001000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F476C1" w:rsidRDefault="00F476C1" w:rsidP="00F476C1">
            <w:pPr>
              <w:spacing w:after="0" w:line="240" w:lineRule="auto"/>
              <w:ind w:right="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100022">
              <w:rPr>
                <w:rFonts w:ascii="Times New Roman" w:hAnsi="Times New Roman" w:cs="Times New Roman"/>
                <w:sz w:val="24"/>
                <w:szCs w:val="24"/>
              </w:rPr>
              <w:t xml:space="preserve">архитектура», </w:t>
            </w:r>
            <w:proofErr w:type="gramStart"/>
            <w:r w:rsidRPr="0010002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100022">
              <w:rPr>
                <w:rFonts w:ascii="Times New Roman" w:hAnsi="Times New Roman" w:cs="Times New Roman"/>
                <w:sz w:val="24"/>
                <w:szCs w:val="24"/>
              </w:rPr>
              <w:t xml:space="preserve">. Жабинка, ул. Свободы, 6а, </w:t>
            </w:r>
            <w:proofErr w:type="spellStart"/>
            <w:r w:rsidRPr="00100022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100022">
              <w:rPr>
                <w:rFonts w:ascii="Times New Roman" w:hAnsi="Times New Roman" w:cs="Times New Roman"/>
                <w:sz w:val="24"/>
                <w:szCs w:val="24"/>
              </w:rPr>
              <w:t>. № 4, тел. 32546</w:t>
            </w:r>
          </w:p>
        </w:tc>
      </w:tr>
      <w:tr w:rsidR="00F476C1" w:rsidTr="00F476C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76C1" w:rsidRDefault="00F47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3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76C1" w:rsidRDefault="00F476C1">
            <w:pPr>
              <w:spacing w:after="0" w:line="240" w:lineRule="auto"/>
              <w:ind w:left="226" w:right="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услуги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бесплатно – при выдаче разрешения на размещение средства наружной рекламы: специально предназначенного и используемого для размещения (распространения) социальной рекламы в пределах придорожной полосы (контролируемой зоны) автомобильной дороги, красных линий улиц, дорог или площадей населенных пунктов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новом или прежнем месте в связи с прекращением действия ранее выданного разрешения по причине проведения в месте размещения средства наружной рекламы работ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застройке, благоустройству территорий, строительству, реконструкции или ремонту зданий (сооружений), иных элементов инфраструктуры, мероприятий по случаю государственных праздников, праздничных дней, памятных дат, иных мероприятий республиканского или местного значения</w:t>
            </w:r>
          </w:p>
          <w:p w:rsidR="00655F10" w:rsidRDefault="00655F10">
            <w:pPr>
              <w:spacing w:after="0" w:line="240" w:lineRule="auto"/>
              <w:ind w:left="226" w:right="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5F10" w:rsidRPr="00655F10" w:rsidRDefault="00655F10" w:rsidP="00655F10">
            <w:pPr>
              <w:pStyle w:val="wb-stl-custom12"/>
              <w:shd w:val="clear" w:color="auto" w:fill="FFFFFF"/>
              <w:spacing w:before="0" w:beforeAutospacing="0" w:after="0" w:afterAutospacing="0" w:line="330" w:lineRule="atLeast"/>
              <w:rPr>
                <w:b/>
                <w:sz w:val="26"/>
                <w:szCs w:val="26"/>
              </w:rPr>
            </w:pPr>
            <w:r>
              <w:t xml:space="preserve">   Реквизиты для оплаты: </w:t>
            </w:r>
            <w:proofErr w:type="spellStart"/>
            <w:proofErr w:type="gramStart"/>
            <w:r w:rsidRPr="00655F10">
              <w:rPr>
                <w:sz w:val="26"/>
                <w:szCs w:val="26"/>
              </w:rPr>
              <w:t>р</w:t>
            </w:r>
            <w:proofErr w:type="spellEnd"/>
            <w:proofErr w:type="gramEnd"/>
            <w:r w:rsidRPr="00655F10">
              <w:rPr>
                <w:sz w:val="26"/>
                <w:szCs w:val="26"/>
              </w:rPr>
              <w:t>/с </w:t>
            </w:r>
            <w:r w:rsidRPr="00655F10">
              <w:rPr>
                <w:rStyle w:val="a4"/>
                <w:b w:val="0"/>
                <w:sz w:val="26"/>
                <w:szCs w:val="26"/>
              </w:rPr>
              <w:t>BY30BLBB30120200216137001001</w:t>
            </w:r>
            <w:r w:rsidRPr="00655F10">
              <w:rPr>
                <w:b/>
                <w:sz w:val="26"/>
                <w:szCs w:val="26"/>
              </w:rPr>
              <w:t>,</w:t>
            </w:r>
          </w:p>
          <w:p w:rsidR="00655F10" w:rsidRDefault="00655F10" w:rsidP="00655F10">
            <w:pPr>
              <w:pStyle w:val="wb-stl-custom12"/>
              <w:shd w:val="clear" w:color="auto" w:fill="FFFFFF"/>
              <w:spacing w:before="0" w:beforeAutospacing="0" w:after="0" w:afterAutospacing="0" w:line="33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  <w:r w:rsidRPr="00655F10">
              <w:rPr>
                <w:sz w:val="26"/>
                <w:szCs w:val="26"/>
              </w:rPr>
              <w:t>в ОАО "</w:t>
            </w:r>
            <w:proofErr w:type="spellStart"/>
            <w:r w:rsidRPr="00655F10">
              <w:rPr>
                <w:sz w:val="26"/>
                <w:szCs w:val="26"/>
              </w:rPr>
              <w:t>Белинвестбанк</w:t>
            </w:r>
            <w:proofErr w:type="spellEnd"/>
            <w:r w:rsidRPr="00655F10">
              <w:rPr>
                <w:sz w:val="26"/>
                <w:szCs w:val="26"/>
              </w:rPr>
              <w:t>" код банка BLBBBY2X</w:t>
            </w:r>
            <w:r>
              <w:rPr>
                <w:sz w:val="26"/>
                <w:szCs w:val="26"/>
              </w:rPr>
              <w:t xml:space="preserve">,  </w:t>
            </w:r>
          </w:p>
          <w:p w:rsidR="00655F10" w:rsidRPr="00655F10" w:rsidRDefault="00655F10" w:rsidP="00655F10">
            <w:pPr>
              <w:pStyle w:val="wb-stl-custom12"/>
              <w:shd w:val="clear" w:color="auto" w:fill="FFFFFF"/>
              <w:spacing w:before="0" w:beforeAutospacing="0" w:after="0" w:afterAutospacing="0" w:line="330" w:lineRule="atLeast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Pr="00655F10">
              <w:rPr>
                <w:sz w:val="26"/>
                <w:szCs w:val="26"/>
                <w:shd w:val="clear" w:color="auto" w:fill="FFFFFF"/>
              </w:rPr>
              <w:t>УНП</w:t>
            </w:r>
            <w:r w:rsidRPr="00655F10">
              <w:rPr>
                <w:rStyle w:val="a4"/>
                <w:b w:val="0"/>
                <w:sz w:val="26"/>
                <w:szCs w:val="26"/>
                <w:shd w:val="clear" w:color="auto" w:fill="FFFFFF"/>
              </w:rPr>
              <w:t> 200216137</w:t>
            </w:r>
          </w:p>
        </w:tc>
      </w:tr>
      <w:tr w:rsidR="00F476C1" w:rsidTr="00F476C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76C1" w:rsidRDefault="00F47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Максимальный срок осуществления административной процедуры</w:t>
            </w:r>
          </w:p>
        </w:tc>
        <w:tc>
          <w:tcPr>
            <w:tcW w:w="3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76C1" w:rsidRDefault="00F476C1">
            <w:pPr>
              <w:spacing w:after="0" w:line="240" w:lineRule="auto"/>
              <w:ind w:left="226" w:right="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рабочих дней, а в случае, если требуются разработка проекта привязки средства наружной рекламы к участку местности и (или) подключение к инженерным коммуникациям, – 30 рабочих дней</w:t>
            </w:r>
          </w:p>
        </w:tc>
      </w:tr>
      <w:tr w:rsidR="00F476C1" w:rsidTr="00F476C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76C1" w:rsidRDefault="00F47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действия справки, другого документа (решения),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выдаваемых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(принимаемого) при осуществлении административной процедуры</w:t>
            </w:r>
          </w:p>
        </w:tc>
        <w:tc>
          <w:tcPr>
            <w:tcW w:w="3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76C1" w:rsidRDefault="00F476C1">
            <w:pPr>
              <w:spacing w:after="0" w:line="240" w:lineRule="auto"/>
              <w:ind w:left="226" w:right="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7 лет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рекламные конструкции, электронные табло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 менее 5 лет на иные технически сложные средства наружной рекламы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надкрышные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рекламные конструкции, средства наружной рекламы на путепроводах (мостах), щиты с площадью рекламного поля 32 кв. метра и более, иные средства наружной рекламы с площадью рекламного поля более 50 кв. метров, щиты с внутренней подсветкой, щиты с вращающимися рекламными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полями,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призматроны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лайтпостеры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(световые коробы) с площадью рекламного поля более 2,16 кв. метра,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лайтпостеры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(световые коробы) в подземных пешеходных переходах, панели с внутренней подсветкой, а также иные средства наружной рекламы, отнесенные к технически сложным средствам наружной рекламы решением местного исполнительного и распорядительного органа), объемно-пространственные рекламные конструкции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не менее 3 лет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лайтпостеры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(световые коробы) с площадью рекламного поля до 2,16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метра включительно, за исключением размещаемых в подземных пешеходных переходах, щиты с площадью рекламного поля до 32 кв. метров без внутренней подсветки, пилоны, панели без внутренней подсветки, указатели с внутренней подсветкой, иные средства наружной рекламы, закрепляемые на земельном участке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вывески рекламного характера – на срок до окончания расположения производственного объекта, торгового объекта или иного объекта обслуживания или осуществления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рекламораспространителем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месту размещения вывески рекламного характера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иные средства наружной рекламы – на срок не менее 1 года, если иное не определено договором на размещение средства наружной рекламы</w:t>
            </w:r>
          </w:p>
        </w:tc>
      </w:tr>
      <w:tr w:rsidR="00F476C1" w:rsidTr="00F476C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76C1" w:rsidRDefault="00F47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3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76C1" w:rsidRDefault="00F476C1">
            <w:pPr>
              <w:spacing w:after="0" w:line="256" w:lineRule="auto"/>
            </w:pPr>
          </w:p>
        </w:tc>
      </w:tr>
      <w:tr w:rsidR="00F476C1" w:rsidTr="00F476C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76C1" w:rsidRDefault="00F47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503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Нормативный правовой акт, </w:t>
            </w:r>
            <w:proofErr w:type="gramStart"/>
            <w:r w:rsidRPr="009E1503">
              <w:rPr>
                <w:rFonts w:ascii="Times New Roman" w:hAnsi="Times New Roman" w:cs="Times New Roman"/>
                <w:sz w:val="24"/>
                <w:szCs w:val="24"/>
              </w:rPr>
              <w:t>утверждающих</w:t>
            </w:r>
            <w:proofErr w:type="gramEnd"/>
            <w:r w:rsidRPr="009E1503">
              <w:rPr>
                <w:rFonts w:ascii="Times New Roman" w:hAnsi="Times New Roman" w:cs="Times New Roman"/>
                <w:sz w:val="24"/>
                <w:szCs w:val="24"/>
              </w:rPr>
              <w:t xml:space="preserve"> регламент</w:t>
            </w:r>
          </w:p>
        </w:tc>
        <w:tc>
          <w:tcPr>
            <w:tcW w:w="3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76C1" w:rsidRDefault="00F476C1">
            <w:pPr>
              <w:spacing w:after="0" w:line="240" w:lineRule="auto"/>
              <w:ind w:left="226"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476C1" w:rsidRDefault="00F476C1" w:rsidP="00F476C1"/>
    <w:p w:rsidR="00923EC0" w:rsidRDefault="00923EC0"/>
    <w:sectPr w:rsidR="00923EC0" w:rsidSect="00F476C1">
      <w:pgSz w:w="11906" w:h="16838"/>
      <w:pgMar w:top="1134" w:right="566" w:bottom="1134" w:left="1701" w:header="709" w:footer="709" w:gutter="0"/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ymbo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FA7463"/>
    <w:multiLevelType w:val="multilevel"/>
    <w:tmpl w:val="83C49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/>
  <w:rsids>
    <w:rsidRoot w:val="00F476C1"/>
    <w:rsid w:val="00016037"/>
    <w:rsid w:val="0009583F"/>
    <w:rsid w:val="001534D3"/>
    <w:rsid w:val="0017616D"/>
    <w:rsid w:val="003F165C"/>
    <w:rsid w:val="00463579"/>
    <w:rsid w:val="00655F10"/>
    <w:rsid w:val="007A517E"/>
    <w:rsid w:val="00923EC0"/>
    <w:rsid w:val="009E2183"/>
    <w:rsid w:val="00BB27BA"/>
    <w:rsid w:val="00BE0C60"/>
    <w:rsid w:val="00CE5687"/>
    <w:rsid w:val="00F47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line="28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6C1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476C1"/>
    <w:rPr>
      <w:color w:val="0000FF"/>
      <w:u w:val="single"/>
    </w:rPr>
  </w:style>
  <w:style w:type="paragraph" w:customStyle="1" w:styleId="wb-stl-custom12">
    <w:name w:val="wb-stl-custom12"/>
    <w:basedOn w:val="a"/>
    <w:rsid w:val="00655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55F1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1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1167</Words>
  <Characters>6653</Characters>
  <Application>Microsoft Office Word</Application>
  <DocSecurity>0</DocSecurity>
  <Lines>55</Lines>
  <Paragraphs>15</Paragraphs>
  <ScaleCrop>false</ScaleCrop>
  <Company/>
  <LinksUpToDate>false</LinksUpToDate>
  <CharactersWithSpaces>7805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2022-10-04T12:33:00Z</dcterms:created>
  <dcterms:modified xsi:type="dcterms:W3CDTF">2022-10-05T10:37:00Z</dcterms:modified>
</cp:coreProperties>
</file>