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119"/>
      </w:tblGrid>
      <w:tr w:rsidR="005F5FF3" w:rsidRPr="00A21715" w:rsidTr="005F5FF3">
        <w:trPr>
          <w:tblCellSpacing w:w="15" w:type="dxa"/>
        </w:trPr>
        <w:tc>
          <w:tcPr>
            <w:tcW w:w="1603" w:type="pct"/>
            <w:vAlign w:val="center"/>
            <w:hideMark/>
          </w:tcPr>
          <w:p w:rsidR="005F5FF3" w:rsidRPr="00A21715" w:rsidRDefault="005F5FF3" w:rsidP="0002431B">
            <w:r w:rsidRPr="00A21715">
              <w:t>Наименование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ind w:left="214" w:right="222"/>
              <w:jc w:val="both"/>
            </w:pPr>
            <w:r w:rsidRPr="00100978">
              <w:t>Получение решения о разрешении на реконструкцию нежилой капитальной пос</w:t>
            </w:r>
            <w:r>
              <w:t>тройки на придомовой территории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>заявление</w:t>
            </w:r>
          </w:p>
          <w:p w:rsidR="005F5FF3" w:rsidRDefault="005F5FF3" w:rsidP="005F5FF3">
            <w:pPr>
              <w:shd w:val="clear" w:color="auto" w:fill="FFFFFF"/>
              <w:jc w:val="both"/>
            </w:pPr>
          </w:p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 xml:space="preserve">технический паспорт </w:t>
            </w:r>
          </w:p>
          <w:p w:rsidR="005F5FF3" w:rsidRDefault="005F5FF3" w:rsidP="005F5FF3">
            <w:pPr>
              <w:shd w:val="clear" w:color="auto" w:fill="FFFFFF"/>
              <w:jc w:val="both"/>
            </w:pPr>
          </w:p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>ведомость технических характеристик (при наличии)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договор, судебное постановление, иной документ, </w:t>
            </w:r>
            <w:r>
              <w:rPr>
                <w:shd w:val="clear" w:color="auto" w:fill="FFFFFF"/>
              </w:rPr>
              <w:t xml:space="preserve">  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>подтверждающий</w:t>
            </w:r>
            <w:proofErr w:type="gramEnd"/>
            <w:r w:rsidRPr="005F5FF3">
              <w:rPr>
                <w:shd w:val="clear" w:color="auto" w:fill="FFFFFF"/>
              </w:rPr>
              <w:t xml:space="preserve"> принадлежность нежилой капитальной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постройки на придомовой территории на праве собственности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 xml:space="preserve">или ином законном основании (в случае, если нежилая </w:t>
            </w:r>
            <w:proofErr w:type="gramEnd"/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капитальная постройка на придомовой территории не </w:t>
            </w:r>
            <w:r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>зарегистрирована</w:t>
            </w:r>
            <w:proofErr w:type="gramEnd"/>
            <w:r w:rsidRPr="005F5FF3">
              <w:rPr>
                <w:shd w:val="clear" w:color="auto" w:fill="FFFFFF"/>
              </w:rPr>
              <w:t xml:space="preserve"> в едином государственном регистре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недвижимого имущества, прав на него и сделок с ним)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описание работ и планов застройщика по реконструкции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нежилой капитальной постройки на придомовой территории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согласие собственника на реконструкцию </w:t>
            </w:r>
            <w:proofErr w:type="gramStart"/>
            <w:r w:rsidRPr="005F5FF3">
              <w:rPr>
                <w:shd w:val="clear" w:color="auto" w:fill="FFFFFF"/>
              </w:rPr>
              <w:t>нежилой</w:t>
            </w:r>
            <w:proofErr w:type="gramEnd"/>
            <w:r w:rsidRPr="005F5FF3">
              <w:rPr>
                <w:shd w:val="clear" w:color="auto" w:fill="FFFFFF"/>
              </w:rPr>
              <w:t xml:space="preserve"> капитальной </w:t>
            </w:r>
            <w:r>
              <w:rPr>
                <w:shd w:val="clear" w:color="auto" w:fill="FFFFFF"/>
              </w:rPr>
              <w:t xml:space="preserve"> 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 xml:space="preserve">постройки на придомовой территории (если нежилая </w:t>
            </w:r>
            <w:r>
              <w:rPr>
                <w:shd w:val="clear" w:color="auto" w:fill="FFFFFF"/>
              </w:rPr>
              <w:t xml:space="preserve">  </w:t>
            </w:r>
            <w:proofErr w:type="gramEnd"/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капитальная постройка на придомовой территории предоставлена </w:t>
            </w:r>
            <w:r>
              <w:rPr>
                <w:shd w:val="clear" w:color="auto" w:fill="FFFFFF"/>
              </w:rPr>
              <w:t xml:space="preserve">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по договору аренды, безвозмездного пользования)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согласие совершеннолетних граждан, имеющих право владения и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пользования нежилой капитальной постройкой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придомовой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территории, и участников долевой собственности, в том числе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временно отсутствующих таких граждан и участников,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реконструкцию нежилой капитальной постройки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придомовой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>территории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копия решения суда об обязанности произвести реконструкцию </w:t>
            </w:r>
            <w:proofErr w:type="gramStart"/>
            <w:r w:rsidRPr="005F5FF3">
              <w:rPr>
                <w:shd w:val="clear" w:color="auto" w:fill="FFFFFF"/>
              </w:rPr>
              <w:t>в</w:t>
            </w:r>
            <w:proofErr w:type="gramEnd"/>
            <w:r w:rsidRPr="005F5FF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proofErr w:type="gramStart"/>
            <w:r w:rsidRPr="005F5FF3">
              <w:rPr>
                <w:shd w:val="clear" w:color="auto" w:fill="FFFFFF"/>
              </w:rPr>
              <w:t>случае</w:t>
            </w:r>
            <w:proofErr w:type="gramEnd"/>
            <w:r w:rsidRPr="005F5FF3">
              <w:rPr>
                <w:shd w:val="clear" w:color="auto" w:fill="FFFFFF"/>
              </w:rPr>
              <w:t>, если судом принималось такое решение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Прием заявлений осуществляет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          тел. 60216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4" w:type="pct"/>
            <w:vAlign w:val="center"/>
            <w:hideMark/>
          </w:tcPr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5F5FF3" w:rsidRDefault="005F5FF3" w:rsidP="0002431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</w:t>
            </w:r>
            <w:r>
              <w:t xml:space="preserve">  </w:t>
            </w:r>
          </w:p>
          <w:p w:rsidR="005F5FF3" w:rsidRPr="00983A62" w:rsidRDefault="005F5FF3" w:rsidP="00983A62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хозяйства, </w:t>
            </w:r>
            <w:r w:rsidR="00983A62">
              <w:t xml:space="preserve"> 1 </w:t>
            </w:r>
            <w:r w:rsidRPr="00983A62">
              <w:t xml:space="preserve">этаж здания райисполкома, кабинет № 9, тел.35756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5F5FF3" w:rsidRPr="002469A6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5F5FF3" w:rsidRPr="003E1362" w:rsidRDefault="005F5FF3" w:rsidP="0002431B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>
              <w:t>1 месяц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lastRenderedPageBreak/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5F5FF3" w:rsidRPr="00A21715" w:rsidTr="00EE6D85">
        <w:trPr>
          <w:trHeight w:val="4019"/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4" w:type="pct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7014"/>
            </w:tblGrid>
            <w:tr w:rsidR="005F5FF3" w:rsidRPr="00570B59" w:rsidTr="00EE6D85">
              <w:trPr>
                <w:trHeight w:val="3709"/>
              </w:trPr>
              <w:tc>
                <w:tcPr>
                  <w:tcW w:w="9628" w:type="dxa"/>
                </w:tcPr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информация о 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существующих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 момент выдачи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правах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 ограничениях (обременениях) прав на объект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недвижимого имущества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земельно-кадастровый план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разрешение на выполнение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научно-исследовательских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 проектных работ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 материальных историко-культурных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ценностях</w:t>
                  </w:r>
                  <w:proofErr w:type="gramEnd"/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архитектурно-планировочное задание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заключения согласующих организаций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технические условия на инженерно-техническое обеспечение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объекта</w:t>
                  </w:r>
                </w:p>
                <w:p w:rsidR="005F5FF3" w:rsidRPr="00EE6D85" w:rsidRDefault="005F5FF3" w:rsidP="00EE6D85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  <w:shd w:val="clear" w:color="auto" w:fill="FFFFFF"/>
                    </w:rPr>
                  </w:pPr>
                </w:p>
              </w:tc>
            </w:tr>
          </w:tbl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54" w:type="pct"/>
            <w:vAlign w:val="center"/>
            <w:hideMark/>
          </w:tcPr>
          <w:p w:rsidR="005F5FF3" w:rsidRPr="0088214D" w:rsidRDefault="00C87C72" w:rsidP="0002431B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A13817">
              <w:instrText>HYPERLINK "https://pravo.by/document/?guid=3871&amp;p0=W22238222"</w:instrText>
            </w:r>
            <w:r>
              <w:fldChar w:fldCharType="separate"/>
            </w:r>
            <w:r w:rsidR="005F5FF3" w:rsidRPr="00311357">
              <w:rPr>
                <w:rStyle w:val="a5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7459C6">
              <w:t xml:space="preserve"> </w:t>
            </w:r>
          </w:p>
        </w:tc>
      </w:tr>
    </w:tbl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F6412C" w:rsidRDefault="00F6412C" w:rsidP="00F6412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</w:t>
      </w:r>
      <w:r w:rsidR="005F5FF3">
        <w:rPr>
          <w:b/>
          <w:bCs/>
          <w:iCs/>
          <w:sz w:val="28"/>
          <w:szCs w:val="28"/>
        </w:rPr>
        <w:t>дминистративная процедура 16.7.4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</w:p>
    <w:p w:rsidR="00F6412C" w:rsidRDefault="00F6412C" w:rsidP="00F6412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6412C" w:rsidRDefault="00F6412C" w:rsidP="00F6412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412C" w:rsidRDefault="00F6412C" w:rsidP="00F6412C">
      <w:pPr>
        <w:ind w:left="3960"/>
        <w:jc w:val="both"/>
      </w:pPr>
      <w:r>
        <w:t>____________________________________________</w:t>
      </w:r>
    </w:p>
    <w:p w:rsidR="00F6412C" w:rsidRDefault="00F6412C" w:rsidP="00F6412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6412C" w:rsidRDefault="00F6412C" w:rsidP="00F6412C">
      <w:pPr>
        <w:ind w:left="3960"/>
      </w:pPr>
      <w:r>
        <w:rPr>
          <w:vertAlign w:val="superscript"/>
        </w:rPr>
        <w:t>регистрацию ЮЛ, ИП)</w:t>
      </w:r>
    </w:p>
    <w:p w:rsidR="00F6412C" w:rsidRDefault="00F6412C" w:rsidP="00F6412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6412C" w:rsidRDefault="00F6412C" w:rsidP="00F6412C">
      <w:pPr>
        <w:pStyle w:val="titlep"/>
        <w:spacing w:before="0" w:after="0"/>
        <w:ind w:left="3960"/>
        <w:jc w:val="left"/>
        <w:rPr>
          <w:b w:val="0"/>
        </w:rPr>
      </w:pPr>
    </w:p>
    <w:p w:rsidR="00F6412C" w:rsidRDefault="00F6412C" w:rsidP="00F6412C"/>
    <w:p w:rsidR="00923EC0" w:rsidRDefault="00923EC0"/>
    <w:p w:rsidR="00F6412C" w:rsidRDefault="00F6412C" w:rsidP="00F6412C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6412C" w:rsidRDefault="00F6412C" w:rsidP="00F6412C">
      <w:pPr>
        <w:rPr>
          <w:b/>
          <w:sz w:val="28"/>
          <w:szCs w:val="28"/>
        </w:rPr>
      </w:pPr>
    </w:p>
    <w:p w:rsidR="00F6412C" w:rsidRPr="00DB00F4" w:rsidRDefault="00F6412C" w:rsidP="00F6412C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 нежилой капитальной постройки на придомовой территории</w:t>
      </w:r>
    </w:p>
    <w:p w:rsidR="00F6412C" w:rsidRPr="00DB00F4" w:rsidRDefault="00F6412C" w:rsidP="00F6412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F6412C" w:rsidRDefault="00F6412C" w:rsidP="00F6412C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работ и планов застройщика по реконструкции помещения, дома, постройки, составленное в произвольной форме, или эскизное предложение (представляется)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Pr="00C97D38" w:rsidRDefault="00F6412C" w:rsidP="00F6412C">
      <w:pPr>
        <w:jc w:val="both"/>
        <w:rPr>
          <w:sz w:val="30"/>
          <w:szCs w:val="30"/>
        </w:rPr>
      </w:pPr>
    </w:p>
    <w:p w:rsidR="00F6412C" w:rsidRPr="00DB00F4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F6412C" w:rsidRPr="00DB00F4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6412C" w:rsidRPr="00556A92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412C" w:rsidRDefault="00F6412C" w:rsidP="00F64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F6412C" w:rsidRDefault="00F6412C" w:rsidP="00F64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412C" w:rsidRPr="00F6412C" w:rsidRDefault="00F6412C" w:rsidP="00F641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F6412C" w:rsidRPr="00F6412C" w:rsidSect="005F5FF3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6412C"/>
    <w:rsid w:val="0009583F"/>
    <w:rsid w:val="001534D3"/>
    <w:rsid w:val="002006A7"/>
    <w:rsid w:val="002779FD"/>
    <w:rsid w:val="00311357"/>
    <w:rsid w:val="003F165C"/>
    <w:rsid w:val="00463579"/>
    <w:rsid w:val="005F5FF3"/>
    <w:rsid w:val="007459C6"/>
    <w:rsid w:val="007A2027"/>
    <w:rsid w:val="00923EC0"/>
    <w:rsid w:val="00983A62"/>
    <w:rsid w:val="009A5DF2"/>
    <w:rsid w:val="009E2183"/>
    <w:rsid w:val="00A13817"/>
    <w:rsid w:val="00BB27BA"/>
    <w:rsid w:val="00BE0C60"/>
    <w:rsid w:val="00C87C72"/>
    <w:rsid w:val="00CC533B"/>
    <w:rsid w:val="00CE5687"/>
    <w:rsid w:val="00EE6D85"/>
    <w:rsid w:val="00F6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6412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41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41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F5FF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2022-09-21T14:58:00Z</dcterms:created>
  <dcterms:modified xsi:type="dcterms:W3CDTF">2023-08-11T07:43:00Z</dcterms:modified>
</cp:coreProperties>
</file>